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3B" w:rsidRDefault="0069453B" w:rsidP="0069453B">
      <w:pPr>
        <w:spacing w:after="180"/>
        <w:rPr>
          <w:rFonts w:eastAsia="Times New Roman" w:cs="Arial"/>
          <w:b/>
          <w:color w:val="535353"/>
          <w:kern w:val="36"/>
          <w:sz w:val="20"/>
          <w:szCs w:val="20"/>
          <w:lang w:eastAsia="de-DE"/>
        </w:rPr>
      </w:pPr>
      <w:r w:rsidRPr="0069453B">
        <w:rPr>
          <w:rFonts w:eastAsia="Times New Roman" w:cs="Arial"/>
          <w:b/>
          <w:color w:val="535353"/>
          <w:kern w:val="36"/>
          <w:sz w:val="20"/>
          <w:szCs w:val="20"/>
          <w:lang w:eastAsia="de-DE"/>
        </w:rPr>
        <w:t xml:space="preserve">Schwabmünchen auf dem Weg zur </w:t>
      </w:r>
      <w:proofErr w:type="spellStart"/>
      <w:r w:rsidRPr="0069453B">
        <w:rPr>
          <w:rFonts w:eastAsia="Times New Roman" w:cs="Arial"/>
          <w:b/>
          <w:color w:val="535353"/>
          <w:kern w:val="36"/>
          <w:sz w:val="20"/>
          <w:szCs w:val="20"/>
          <w:lang w:eastAsia="de-DE"/>
        </w:rPr>
        <w:t>Fairtrade</w:t>
      </w:r>
      <w:proofErr w:type="spellEnd"/>
      <w:r w:rsidRPr="0069453B">
        <w:rPr>
          <w:rFonts w:eastAsia="Times New Roman" w:cs="Arial"/>
          <w:b/>
          <w:color w:val="535353"/>
          <w:kern w:val="36"/>
          <w:sz w:val="20"/>
          <w:szCs w:val="20"/>
          <w:lang w:eastAsia="de-DE"/>
        </w:rPr>
        <w:t>-Stadt</w:t>
      </w:r>
    </w:p>
    <w:p w:rsidR="0069453B" w:rsidRPr="0069453B" w:rsidRDefault="0069453B" w:rsidP="0069453B">
      <w:pPr>
        <w:spacing w:after="180"/>
        <w:rPr>
          <w:rFonts w:eastAsia="Times New Roman" w:cs="Arial"/>
          <w:b/>
          <w:i/>
          <w:iCs/>
          <w:color w:val="535353"/>
          <w:sz w:val="20"/>
          <w:szCs w:val="20"/>
          <w:lang w:eastAsia="de-DE"/>
        </w:rPr>
      </w:pPr>
      <w:bookmarkStart w:id="0" w:name="_GoBack"/>
      <w:bookmarkEnd w:id="0"/>
      <w:r w:rsidRPr="0069453B">
        <w:rPr>
          <w:rFonts w:eastAsia="Times New Roman" w:cs="Arial"/>
          <w:b/>
          <w:i/>
          <w:iCs/>
          <w:color w:val="535353"/>
          <w:sz w:val="20"/>
          <w:szCs w:val="20"/>
          <w:lang w:eastAsia="de-DE"/>
        </w:rPr>
        <w:t>vom</w:t>
      </w:r>
      <w:r w:rsidRPr="0069453B">
        <w:rPr>
          <w:rFonts w:eastAsia="Times New Roman" w:cs="Arial"/>
          <w:b/>
          <w:i/>
          <w:iCs/>
          <w:color w:val="535353"/>
          <w:sz w:val="20"/>
          <w:szCs w:val="20"/>
          <w:lang w:eastAsia="de-DE"/>
        </w:rPr>
        <w:t xml:space="preserve"> 08.08.2022</w:t>
      </w:r>
    </w:p>
    <w:p w:rsidR="0069453B" w:rsidRPr="0069453B" w:rsidRDefault="0069453B" w:rsidP="0069453B">
      <w:pPr>
        <w:spacing w:before="161" w:after="161"/>
        <w:outlineLvl w:val="0"/>
        <w:rPr>
          <w:rFonts w:eastAsia="Times New Roman" w:cs="Arial"/>
          <w:b/>
          <w:color w:val="535353"/>
          <w:kern w:val="36"/>
          <w:sz w:val="20"/>
          <w:szCs w:val="20"/>
          <w:lang w:eastAsia="de-DE"/>
        </w:rPr>
      </w:pP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Nachdem der Stadtrat im November 2020 beschlossen hat, sich an dieser Kampagne zu beteiligen, hat sich nach Verzögerungen durch Corona eine Steuerungsgruppe gegründet und mehrmals getroffen. Für das Anerkennungsverfahren, um den Titel „</w:t>
      </w:r>
      <w:proofErr w:type="spellStart"/>
      <w:r w:rsidRPr="0069453B">
        <w:rPr>
          <w:rFonts w:eastAsia="Times New Roman" w:cs="Arial"/>
          <w:color w:val="535353"/>
          <w:sz w:val="20"/>
          <w:szCs w:val="20"/>
          <w:lang w:eastAsia="de-DE"/>
        </w:rPr>
        <w:t>Fairtrade</w:t>
      </w:r>
      <w:proofErr w:type="spellEnd"/>
      <w:r w:rsidRPr="0069453B">
        <w:rPr>
          <w:rFonts w:eastAsia="Times New Roman" w:cs="Arial"/>
          <w:color w:val="535353"/>
          <w:sz w:val="20"/>
          <w:szCs w:val="20"/>
          <w:lang w:eastAsia="de-DE"/>
        </w:rPr>
        <w:t xml:space="preserve"> Town“ zu erhalten, müssen fünf Kriterien erfüllt werden.</w:t>
      </w: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 xml:space="preserve">Zu den geforderten Kriterien zählen der Verkauf von Produkten aus fairem Handel in Einzelhandelsgeschäften, Cafés und Restaurants, die Verwendung von </w:t>
      </w:r>
      <w:proofErr w:type="spellStart"/>
      <w:r w:rsidRPr="0069453B">
        <w:rPr>
          <w:rFonts w:eastAsia="Times New Roman" w:cs="Arial"/>
          <w:color w:val="535353"/>
          <w:sz w:val="20"/>
          <w:szCs w:val="20"/>
          <w:lang w:eastAsia="de-DE"/>
        </w:rPr>
        <w:t>Fairtrade</w:t>
      </w:r>
      <w:proofErr w:type="spellEnd"/>
      <w:r w:rsidRPr="0069453B">
        <w:rPr>
          <w:rFonts w:eastAsia="Times New Roman" w:cs="Arial"/>
          <w:color w:val="535353"/>
          <w:sz w:val="20"/>
          <w:szCs w:val="20"/>
          <w:lang w:eastAsia="de-DE"/>
        </w:rPr>
        <w:t>-Produkten und Durchführung von Bildungsaktivitäten in öffentlichen Einrichtungen wie Schulen, Kirchen und Vereinen sowie eine regelmäßige Berichterstattung in den Medien.</w:t>
      </w: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In diversen Geschäften und in einigen Gastronomiebetrieben in Schwabmünchen werden bereits Produkte aus fairem Handel angeboten. Mit der Beteiligung an dieser Kampagne sollen weitere Bausteine zugunsten fair gehandelter Produkte zustande kommen, zusätzliche Akteure für diese Idee gewonnen werden und das Bewusstsein und die Wahrnehmung für fairen Handel sensibilisiert werden.</w:t>
      </w: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Schwabmünchens Erster Bürgermeister begrüßt diese Kampagne: „Wir haben in der Stadt schon viele fair gehandelten Produkt im Angebot. Damit wird ein Bekenntnis zum fairen Handel für die Öffentlichkeit deutlich und schärft hoffentlich das Käuferverhalten.“</w:t>
      </w: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Die Leitung der Steuerungsgruppe hat Margit Stapf als Dritte Bürgermeisterin und Markus Rohrer als Geschäftsleiter der Stadt Schwabmünchen ist der Partner von Seiten der Stadtverwaltung.</w:t>
      </w:r>
      <w:r w:rsidRPr="0069453B">
        <w:rPr>
          <w:rFonts w:eastAsia="Times New Roman" w:cs="Arial"/>
          <w:color w:val="535353"/>
          <w:sz w:val="20"/>
          <w:szCs w:val="20"/>
          <w:lang w:eastAsia="de-DE"/>
        </w:rPr>
        <w:br/>
        <w:t>Mehr Informationen dazu findet man unter </w:t>
      </w:r>
      <w:hyperlink r:id="rId4" w:tgtFrame="_blank" w:history="1">
        <w:r w:rsidRPr="0069453B">
          <w:rPr>
            <w:rFonts w:eastAsia="Times New Roman" w:cs="Arial"/>
            <w:color w:val="0069B4"/>
            <w:sz w:val="20"/>
            <w:szCs w:val="20"/>
            <w:u w:val="single"/>
            <w:lang w:eastAsia="de-DE"/>
          </w:rPr>
          <w:t>www.fairtrade-towns.de</w:t>
        </w:r>
      </w:hyperlink>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 xml:space="preserve">Mitglieder der </w:t>
      </w:r>
      <w:proofErr w:type="spellStart"/>
      <w:r w:rsidRPr="0069453B">
        <w:rPr>
          <w:rFonts w:eastAsia="Times New Roman" w:cs="Arial"/>
          <w:color w:val="535353"/>
          <w:sz w:val="20"/>
          <w:szCs w:val="20"/>
          <w:lang w:eastAsia="de-DE"/>
        </w:rPr>
        <w:t>Fairtrade</w:t>
      </w:r>
      <w:proofErr w:type="spellEnd"/>
      <w:r w:rsidRPr="0069453B">
        <w:rPr>
          <w:rFonts w:eastAsia="Times New Roman" w:cs="Arial"/>
          <w:color w:val="535353"/>
          <w:sz w:val="20"/>
          <w:szCs w:val="20"/>
          <w:lang w:eastAsia="de-DE"/>
        </w:rPr>
        <w:t xml:space="preserve"> Towns-Steuerungsgruppe sind:</w:t>
      </w:r>
    </w:p>
    <w:tbl>
      <w:tblPr>
        <w:tblW w:w="8676" w:type="dxa"/>
        <w:tblCellMar>
          <w:top w:w="15" w:type="dxa"/>
          <w:left w:w="15" w:type="dxa"/>
          <w:bottom w:w="15" w:type="dxa"/>
          <w:right w:w="15" w:type="dxa"/>
        </w:tblCellMar>
        <w:tblLook w:val="04A0" w:firstRow="1" w:lastRow="0" w:firstColumn="1" w:lastColumn="0" w:noHBand="0" w:noVBand="1"/>
      </w:tblPr>
      <w:tblGrid>
        <w:gridCol w:w="3966"/>
        <w:gridCol w:w="4710"/>
      </w:tblGrid>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Stadtrat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3. Bürgermeisterin Margit Stapf</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Stadtverwaltung</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Markus Rohrer</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Stadtrat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Sabine Grünwald</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Stadtrat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Patrick Jung</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Stadtrat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Andreas Rest</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Stadtrat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Benjamin Schorer</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Stadtrat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Heike Uhrig</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Mittelschule</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Karola Stenzel</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Kath. Pfarrgemeinde</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Ariane Schwab-</w:t>
            </w:r>
            <w:proofErr w:type="spellStart"/>
            <w:r w:rsidRPr="0069453B">
              <w:rPr>
                <w:rFonts w:eastAsia="Times New Roman" w:cs="Arial"/>
                <w:sz w:val="20"/>
                <w:szCs w:val="20"/>
                <w:lang w:eastAsia="de-DE"/>
              </w:rPr>
              <w:t>Würstle</w:t>
            </w:r>
            <w:proofErr w:type="spellEnd"/>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Ev. Pfarrgemeinde</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 xml:space="preserve">Pfarrer Andreas </w:t>
            </w:r>
            <w:proofErr w:type="spellStart"/>
            <w:r w:rsidRPr="0069453B">
              <w:rPr>
                <w:rFonts w:eastAsia="Times New Roman" w:cs="Arial"/>
                <w:sz w:val="20"/>
                <w:szCs w:val="20"/>
                <w:lang w:eastAsia="de-DE"/>
              </w:rPr>
              <w:t>Gatz</w:t>
            </w:r>
            <w:proofErr w:type="spellEnd"/>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Weltladen</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Gebhard Dischler</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Bürger/-innen</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Christian Kruppe</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Bürger/-innen</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Juliane Vinzelberg</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Werbegemeinschaft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Björn Wilbert</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Stadt-Aktiv-Management</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Alexandra Wilbert</w:t>
            </w:r>
          </w:p>
        </w:tc>
      </w:tr>
      <w:tr w:rsidR="0069453B" w:rsidRPr="0069453B" w:rsidTr="0069453B">
        <w:trPr>
          <w:trHeight w:val="270"/>
        </w:trPr>
        <w:tc>
          <w:tcPr>
            <w:tcW w:w="3966"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Stadtverwaltung</w:t>
            </w:r>
          </w:p>
        </w:tc>
        <w:tc>
          <w:tcPr>
            <w:tcW w:w="4709" w:type="dxa"/>
            <w:vAlign w:val="center"/>
            <w:hideMark/>
          </w:tcPr>
          <w:p w:rsidR="0069453B" w:rsidRPr="0069453B" w:rsidRDefault="0069453B" w:rsidP="0069453B">
            <w:pPr>
              <w:rPr>
                <w:rFonts w:eastAsia="Times New Roman" w:cs="Arial"/>
                <w:sz w:val="20"/>
                <w:szCs w:val="20"/>
                <w:lang w:eastAsia="de-DE"/>
              </w:rPr>
            </w:pPr>
            <w:r w:rsidRPr="0069453B">
              <w:rPr>
                <w:rFonts w:eastAsia="Times New Roman" w:cs="Arial"/>
                <w:sz w:val="20"/>
                <w:szCs w:val="20"/>
                <w:lang w:eastAsia="de-DE"/>
              </w:rPr>
              <w:t>Dr. Doris Hafner</w:t>
            </w:r>
          </w:p>
        </w:tc>
      </w:tr>
    </w:tbl>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 </w:t>
      </w:r>
    </w:p>
    <w:p w:rsidR="0069453B" w:rsidRPr="0069453B" w:rsidRDefault="0069453B" w:rsidP="0069453B">
      <w:pPr>
        <w:spacing w:after="180"/>
        <w:rPr>
          <w:rFonts w:eastAsia="Times New Roman" w:cs="Arial"/>
          <w:b/>
          <w:color w:val="535353"/>
          <w:sz w:val="20"/>
          <w:szCs w:val="20"/>
          <w:lang w:eastAsia="de-DE"/>
        </w:rPr>
      </w:pPr>
      <w:r w:rsidRPr="0069453B">
        <w:rPr>
          <w:rFonts w:eastAsia="Times New Roman" w:cs="Arial"/>
          <w:b/>
          <w:color w:val="535353"/>
          <w:sz w:val="20"/>
          <w:szCs w:val="20"/>
          <w:lang w:eastAsia="de-DE"/>
        </w:rPr>
        <w:t>Ansprechpartnerin</w:t>
      </w: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Margit Stapf</w:t>
      </w:r>
    </w:p>
    <w:p w:rsidR="0069453B" w:rsidRPr="0069453B" w:rsidRDefault="0069453B" w:rsidP="0069453B">
      <w:pPr>
        <w:spacing w:after="180"/>
        <w:rPr>
          <w:rFonts w:eastAsia="Times New Roman" w:cs="Arial"/>
          <w:color w:val="535353"/>
          <w:sz w:val="20"/>
          <w:szCs w:val="20"/>
          <w:lang w:eastAsia="de-DE"/>
        </w:rPr>
      </w:pPr>
      <w:r w:rsidRPr="0069453B">
        <w:rPr>
          <w:rFonts w:eastAsia="Times New Roman" w:cs="Arial"/>
          <w:color w:val="535353"/>
          <w:sz w:val="20"/>
          <w:szCs w:val="20"/>
          <w:lang w:eastAsia="de-DE"/>
        </w:rPr>
        <w:t>Email</w:t>
      </w:r>
      <w:r>
        <w:rPr>
          <w:rFonts w:eastAsia="Times New Roman" w:cs="Arial"/>
          <w:color w:val="535353"/>
          <w:sz w:val="20"/>
          <w:szCs w:val="20"/>
          <w:lang w:eastAsia="de-DE"/>
        </w:rPr>
        <w:t xml:space="preserve">: </w:t>
      </w:r>
      <w:hyperlink r:id="rId5" w:tgtFrame="_blank" w:history="1">
        <w:r w:rsidRPr="0069453B">
          <w:rPr>
            <w:rFonts w:eastAsia="Times New Roman" w:cs="Arial"/>
            <w:color w:val="0069B4"/>
            <w:sz w:val="20"/>
            <w:szCs w:val="20"/>
            <w:u w:val="single"/>
            <w:lang w:eastAsia="de-DE"/>
          </w:rPr>
          <w:t>margit.stapf@gmail.com</w:t>
        </w:r>
      </w:hyperlink>
    </w:p>
    <w:p w:rsidR="00D852DA" w:rsidRPr="0069453B" w:rsidRDefault="00D852DA">
      <w:pPr>
        <w:rPr>
          <w:rFonts w:cs="Arial"/>
          <w:sz w:val="20"/>
          <w:szCs w:val="20"/>
        </w:rPr>
      </w:pPr>
    </w:p>
    <w:p w:rsidR="00D852DA" w:rsidRPr="0069453B" w:rsidRDefault="00D852DA">
      <w:pPr>
        <w:rPr>
          <w:rFonts w:cs="Arial"/>
          <w:sz w:val="20"/>
          <w:szCs w:val="20"/>
        </w:rPr>
      </w:pPr>
    </w:p>
    <w:p w:rsidR="00D852DA" w:rsidRPr="0069453B" w:rsidRDefault="00D852DA">
      <w:pPr>
        <w:rPr>
          <w:rFonts w:cs="Arial"/>
          <w:sz w:val="20"/>
          <w:szCs w:val="20"/>
        </w:rPr>
      </w:pPr>
    </w:p>
    <w:p w:rsidR="00D852DA" w:rsidRPr="0069453B" w:rsidRDefault="00D852DA">
      <w:pPr>
        <w:rPr>
          <w:rFonts w:cs="Arial"/>
          <w:sz w:val="20"/>
          <w:szCs w:val="20"/>
        </w:rPr>
      </w:pPr>
    </w:p>
    <w:sectPr w:rsidR="00D852DA" w:rsidRPr="00694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DA"/>
    <w:rsid w:val="000F4C28"/>
    <w:rsid w:val="0069453B"/>
    <w:rsid w:val="00D8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5EC1"/>
  <w15:chartTrackingRefBased/>
  <w15:docId w15:val="{1247BCA9-09BC-4D37-ABF5-83559AD0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9532">
      <w:bodyDiv w:val="1"/>
      <w:marLeft w:val="0"/>
      <w:marRight w:val="0"/>
      <w:marTop w:val="0"/>
      <w:marBottom w:val="0"/>
      <w:divBdr>
        <w:top w:val="none" w:sz="0" w:space="0" w:color="auto"/>
        <w:left w:val="none" w:sz="0" w:space="0" w:color="auto"/>
        <w:bottom w:val="none" w:sz="0" w:space="0" w:color="auto"/>
        <w:right w:val="none" w:sz="0" w:space="0" w:color="auto"/>
      </w:divBdr>
      <w:divsChild>
        <w:div w:id="34309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it.stapf@gmail.com" TargetMode="External"/><Relationship Id="rId4" Type="http://schemas.openxmlformats.org/officeDocument/2006/relationships/hyperlink" Target="http://www.fairtrade-town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Schwabmünchen</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Doris</dc:creator>
  <cp:keywords/>
  <dc:description/>
  <cp:lastModifiedBy>Hafner Doris</cp:lastModifiedBy>
  <cp:revision>1</cp:revision>
  <dcterms:created xsi:type="dcterms:W3CDTF">2024-01-29T13:42:00Z</dcterms:created>
  <dcterms:modified xsi:type="dcterms:W3CDTF">2024-01-29T15:09:00Z</dcterms:modified>
</cp:coreProperties>
</file>